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1F" w:rsidRPr="0042441F" w:rsidRDefault="0042441F" w:rsidP="0042441F">
      <w:pPr>
        <w:jc w:val="center"/>
        <w:rPr>
          <w:rFonts w:ascii="华文中宋" w:eastAsia="华文中宋" w:hAnsi="华文中宋"/>
          <w:sz w:val="44"/>
          <w:szCs w:val="44"/>
        </w:rPr>
      </w:pPr>
      <w:r w:rsidRPr="0042441F">
        <w:rPr>
          <w:rFonts w:ascii="华文中宋" w:eastAsia="华文中宋" w:hAnsi="华文中宋" w:hint="eastAsia"/>
          <w:sz w:val="44"/>
          <w:szCs w:val="44"/>
        </w:rPr>
        <w:t>美国佐治亚西南州立大学学分互换项目</w:t>
      </w:r>
    </w:p>
    <w:p w:rsidR="0042441F" w:rsidRDefault="0042441F" w:rsidP="006E12E5">
      <w:pPr>
        <w:ind w:firstLineChars="200" w:firstLine="643"/>
        <w:rPr>
          <w:rFonts w:ascii="仿宋" w:eastAsia="仿宋" w:hAnsi="仿宋"/>
          <w:b/>
          <w:sz w:val="32"/>
          <w:szCs w:val="32"/>
        </w:rPr>
      </w:pPr>
    </w:p>
    <w:p w:rsidR="006E12E5" w:rsidRPr="006E12E5" w:rsidRDefault="006E12E5" w:rsidP="006E12E5">
      <w:pPr>
        <w:ind w:firstLineChars="200" w:firstLine="643"/>
        <w:rPr>
          <w:rFonts w:ascii="仿宋" w:eastAsia="仿宋" w:hAnsi="仿宋"/>
          <w:b/>
          <w:sz w:val="32"/>
          <w:szCs w:val="32"/>
        </w:rPr>
      </w:pPr>
      <w:r w:rsidRPr="006E12E5">
        <w:rPr>
          <w:rFonts w:ascii="仿宋" w:eastAsia="仿宋" w:hAnsi="仿宋" w:hint="eastAsia"/>
          <w:b/>
          <w:sz w:val="32"/>
          <w:szCs w:val="32"/>
        </w:rPr>
        <w:t>一、背景介绍</w:t>
      </w:r>
    </w:p>
    <w:p w:rsidR="006E12E5" w:rsidRPr="006E12E5" w:rsidRDefault="0042441F" w:rsidP="0042441F">
      <w:pPr>
        <w:ind w:firstLineChars="200" w:firstLine="640"/>
        <w:rPr>
          <w:rFonts w:ascii="仿宋" w:eastAsia="仿宋" w:hAnsi="仿宋"/>
          <w:sz w:val="32"/>
          <w:szCs w:val="32"/>
        </w:rPr>
      </w:pPr>
      <w:r w:rsidRPr="0042441F">
        <w:rPr>
          <w:rFonts w:ascii="仿宋" w:eastAsia="仿宋" w:hAnsi="仿宋" w:hint="eastAsia"/>
          <w:sz w:val="32"/>
          <w:szCs w:val="32"/>
        </w:rPr>
        <w:t>为进一步促进我校与世界知名大学的交流，培养具有国际化视野的高素质人才，学校</w:t>
      </w:r>
      <w:proofErr w:type="gramStart"/>
      <w:r w:rsidRPr="0042441F">
        <w:rPr>
          <w:rFonts w:ascii="仿宋" w:eastAsia="仿宋" w:hAnsi="仿宋" w:hint="eastAsia"/>
          <w:sz w:val="32"/>
          <w:szCs w:val="32"/>
        </w:rPr>
        <w:t>现启动</w:t>
      </w:r>
      <w:proofErr w:type="gramEnd"/>
      <w:r w:rsidRPr="0042441F">
        <w:rPr>
          <w:rFonts w:ascii="仿宋" w:eastAsia="仿宋" w:hAnsi="仿宋"/>
          <w:sz w:val="32"/>
          <w:szCs w:val="32"/>
        </w:rPr>
        <w:t>201</w:t>
      </w:r>
      <w:r w:rsidR="004C3EC2">
        <w:rPr>
          <w:rFonts w:ascii="仿宋" w:eastAsia="仿宋" w:hAnsi="仿宋" w:hint="eastAsia"/>
          <w:sz w:val="32"/>
          <w:szCs w:val="32"/>
        </w:rPr>
        <w:t>8</w:t>
      </w:r>
      <w:r w:rsidRPr="0042441F">
        <w:rPr>
          <w:rFonts w:ascii="仿宋" w:eastAsia="仿宋" w:hAnsi="仿宋" w:hint="eastAsia"/>
          <w:sz w:val="32"/>
          <w:szCs w:val="32"/>
        </w:rPr>
        <w:t>年“美国佐治亚西南州立大学学分互换项目”，</w:t>
      </w:r>
      <w:r>
        <w:rPr>
          <w:rFonts w:ascii="仿宋" w:eastAsia="仿宋" w:hAnsi="仿宋" w:hint="eastAsia"/>
          <w:sz w:val="32"/>
          <w:szCs w:val="32"/>
        </w:rPr>
        <w:t>旨在为我校的优秀学生提供一个优质的国际教育平台，帮助学生</w:t>
      </w:r>
      <w:r w:rsidR="006E12E5" w:rsidRPr="006E12E5">
        <w:rPr>
          <w:rFonts w:ascii="仿宋" w:eastAsia="仿宋" w:hAnsi="仿宋" w:hint="eastAsia"/>
          <w:sz w:val="32"/>
          <w:szCs w:val="32"/>
        </w:rPr>
        <w:t>走出去感受世界先进的教育体系和多元的文化氛围，并将河南的本土文化带出国门。</w:t>
      </w:r>
    </w:p>
    <w:p w:rsidR="006E12E5" w:rsidRPr="006E12E5" w:rsidRDefault="006E12E5" w:rsidP="006E12E5">
      <w:pPr>
        <w:ind w:firstLineChars="200" w:firstLine="643"/>
        <w:rPr>
          <w:rFonts w:ascii="仿宋" w:eastAsia="仿宋" w:hAnsi="仿宋"/>
          <w:b/>
          <w:sz w:val="32"/>
          <w:szCs w:val="32"/>
        </w:rPr>
      </w:pPr>
      <w:r w:rsidRPr="006E12E5">
        <w:rPr>
          <w:rFonts w:ascii="仿宋" w:eastAsia="仿宋" w:hAnsi="仿宋" w:hint="eastAsia"/>
          <w:b/>
          <w:sz w:val="32"/>
          <w:szCs w:val="32"/>
        </w:rPr>
        <w:t>二、Georgia Southwestern State University学校简介</w:t>
      </w:r>
    </w:p>
    <w:p w:rsidR="006E12E5" w:rsidRPr="006E12E5" w:rsidRDefault="006E12E5" w:rsidP="006E12E5">
      <w:pPr>
        <w:ind w:firstLineChars="200" w:firstLine="640"/>
        <w:rPr>
          <w:rFonts w:ascii="仿宋" w:eastAsia="仿宋" w:hAnsi="仿宋"/>
          <w:sz w:val="32"/>
          <w:szCs w:val="32"/>
        </w:rPr>
      </w:pPr>
      <w:r w:rsidRPr="006E12E5">
        <w:rPr>
          <w:rFonts w:ascii="仿宋" w:eastAsia="仿宋" w:hAnsi="仿宋" w:hint="eastAsia"/>
          <w:sz w:val="32"/>
          <w:szCs w:val="32"/>
        </w:rPr>
        <w:t>佐治亚西南州立大学是一所州立综合性大学，成立于1906年，位于佐治</w:t>
      </w:r>
      <w:proofErr w:type="gramStart"/>
      <w:r w:rsidRPr="006E12E5">
        <w:rPr>
          <w:rFonts w:ascii="仿宋" w:eastAsia="仿宋" w:hAnsi="仿宋" w:hint="eastAsia"/>
          <w:sz w:val="32"/>
          <w:szCs w:val="32"/>
        </w:rPr>
        <w:t>亚州</w:t>
      </w:r>
      <w:proofErr w:type="gramEnd"/>
      <w:r w:rsidRPr="006E12E5">
        <w:rPr>
          <w:rFonts w:ascii="仿宋" w:eastAsia="仿宋" w:hAnsi="仿宋" w:hint="eastAsia"/>
          <w:sz w:val="32"/>
          <w:szCs w:val="32"/>
        </w:rPr>
        <w:t>阿梅里克斯市小镇，学校距离美国第四大城市亚特兰大两个多小时的车程。美国佐治</w:t>
      </w:r>
      <w:proofErr w:type="gramStart"/>
      <w:r w:rsidRPr="006E12E5">
        <w:rPr>
          <w:rFonts w:ascii="仿宋" w:eastAsia="仿宋" w:hAnsi="仿宋" w:hint="eastAsia"/>
          <w:sz w:val="32"/>
          <w:szCs w:val="32"/>
        </w:rPr>
        <w:t>亚州</w:t>
      </w:r>
      <w:proofErr w:type="gramEnd"/>
      <w:r w:rsidRPr="006E12E5">
        <w:rPr>
          <w:rFonts w:ascii="仿宋" w:eastAsia="仿宋" w:hAnsi="仿宋" w:hint="eastAsia"/>
          <w:sz w:val="32"/>
          <w:szCs w:val="32"/>
        </w:rPr>
        <w:t>历史古城阿梅里克斯市，其被人们称为“山顶上闪耀之城”。</w:t>
      </w:r>
    </w:p>
    <w:p w:rsidR="006E12E5" w:rsidRPr="006E12E5" w:rsidRDefault="006E12E5" w:rsidP="006E12E5">
      <w:pPr>
        <w:ind w:firstLineChars="200" w:firstLine="640"/>
        <w:rPr>
          <w:rFonts w:ascii="仿宋" w:eastAsia="仿宋" w:hAnsi="仿宋"/>
          <w:sz w:val="32"/>
          <w:szCs w:val="32"/>
        </w:rPr>
      </w:pPr>
      <w:r w:rsidRPr="006E12E5">
        <w:rPr>
          <w:rFonts w:ascii="仿宋" w:eastAsia="仿宋" w:hAnsi="仿宋" w:hint="eastAsia"/>
          <w:sz w:val="32"/>
          <w:szCs w:val="32"/>
        </w:rPr>
        <w:t>该校面积为255英亩，可以提供准学士、学士和硕士学位。该校培养出了众多名人包括美国前总统杰米卡特及夫人，同时美国前大法官贝尔先生也是GSW校友。</w:t>
      </w:r>
    </w:p>
    <w:p w:rsidR="006E12E5" w:rsidRPr="001406FD" w:rsidRDefault="006E12E5" w:rsidP="006E12E5">
      <w:pPr>
        <w:ind w:firstLineChars="200" w:firstLine="640"/>
        <w:rPr>
          <w:rFonts w:ascii="仿宋" w:eastAsia="仿宋" w:hAnsi="仿宋"/>
          <w:b/>
          <w:sz w:val="32"/>
          <w:szCs w:val="32"/>
        </w:rPr>
      </w:pPr>
      <w:r w:rsidRPr="006E12E5">
        <w:rPr>
          <w:rFonts w:ascii="仿宋" w:eastAsia="仿宋" w:hAnsi="仿宋" w:hint="eastAsia"/>
          <w:sz w:val="32"/>
          <w:szCs w:val="32"/>
        </w:rPr>
        <w:t>美国佐治亚西南州立大学学生来自美国22个州和世界上29个国家。学生自己创办的组织有70多个，其中有国家级的体育队，荣誉项目和各种校园活动。根据国际最新标准建造的新宿舍从2006年秋天投入使用。新的公寓式管理宿舍设施豪华，一应俱全，营造了</w:t>
      </w:r>
      <w:r w:rsidRPr="006E12E5">
        <w:rPr>
          <w:rFonts w:ascii="仿宋" w:eastAsia="仿宋" w:hAnsi="仿宋" w:hint="eastAsia"/>
          <w:sz w:val="32"/>
          <w:szCs w:val="32"/>
        </w:rPr>
        <w:lastRenderedPageBreak/>
        <w:t>舒适方便的校园生活。</w:t>
      </w:r>
      <w:r w:rsidRPr="001406FD">
        <w:rPr>
          <w:rFonts w:ascii="仿宋" w:eastAsia="仿宋" w:hAnsi="仿宋" w:hint="eastAsia"/>
          <w:sz w:val="32"/>
          <w:szCs w:val="32"/>
        </w:rPr>
        <w:t>投资2200万美金建造的学生活动中心刚刚建成。活动中心里面有运动场、咖啡馆、健身房、室内攀岩馆、壁球馆和其他各种娱乐设施。学校同时拥有足球场和足球训练基地、网球场和运动会标准的游泳池。玻璃制作坊、音乐表演大厅和大剧院也对学生开放，丰富学生的求学经历。</w:t>
      </w:r>
    </w:p>
    <w:p w:rsidR="006E12E5" w:rsidRPr="006E12E5" w:rsidRDefault="006E12E5" w:rsidP="006E12E5">
      <w:pPr>
        <w:ind w:firstLineChars="200" w:firstLine="640"/>
        <w:rPr>
          <w:rFonts w:ascii="仿宋" w:eastAsia="仿宋" w:hAnsi="仿宋"/>
          <w:sz w:val="32"/>
          <w:szCs w:val="32"/>
        </w:rPr>
      </w:pPr>
      <w:r w:rsidRPr="006E12E5">
        <w:rPr>
          <w:rFonts w:ascii="仿宋" w:eastAsia="仿宋" w:hAnsi="仿宋" w:hint="eastAsia"/>
          <w:sz w:val="32"/>
          <w:szCs w:val="32"/>
        </w:rPr>
        <w:t>美国佐治亚西南州立大学有5个学院，60多个专业。美国佐治亚西南州立大学与当地和美国国内企业和政府有着良好的关系，因而学生有机会接触到一些重大项目和课题。学校所有的课都是由专业全日制教授授课，没有课是由教师助理替代的。82%的教师拥有博士学位。学校本着小班上课的原则，教授与学生的比例是1：17，使得每个学生都能够得到教授的细心指导。</w:t>
      </w:r>
    </w:p>
    <w:p w:rsidR="006E12E5" w:rsidRPr="006E12E5" w:rsidRDefault="0042441F" w:rsidP="006E12E5">
      <w:pPr>
        <w:ind w:firstLineChars="200" w:firstLine="643"/>
        <w:rPr>
          <w:rFonts w:ascii="仿宋" w:eastAsia="仿宋" w:hAnsi="仿宋"/>
          <w:b/>
          <w:sz w:val="32"/>
          <w:szCs w:val="32"/>
        </w:rPr>
      </w:pPr>
      <w:r>
        <w:rPr>
          <w:rFonts w:ascii="仿宋" w:eastAsia="仿宋" w:hAnsi="仿宋" w:hint="eastAsia"/>
          <w:b/>
          <w:sz w:val="32"/>
          <w:szCs w:val="32"/>
        </w:rPr>
        <w:t>三、</w:t>
      </w:r>
      <w:r w:rsidR="006E12E5" w:rsidRPr="006E12E5">
        <w:rPr>
          <w:rFonts w:ascii="仿宋" w:eastAsia="仿宋" w:hAnsi="仿宋" w:hint="eastAsia"/>
          <w:b/>
          <w:sz w:val="32"/>
          <w:szCs w:val="32"/>
        </w:rPr>
        <w:t>项目简介</w:t>
      </w:r>
    </w:p>
    <w:p w:rsidR="006E12E5" w:rsidRPr="006E12E5" w:rsidRDefault="006E12E5" w:rsidP="006E12E5">
      <w:pPr>
        <w:ind w:firstLineChars="200" w:firstLine="640"/>
        <w:rPr>
          <w:rFonts w:ascii="仿宋" w:eastAsia="仿宋" w:hAnsi="仿宋"/>
          <w:sz w:val="32"/>
          <w:szCs w:val="32"/>
        </w:rPr>
      </w:pPr>
      <w:r w:rsidRPr="006E12E5">
        <w:rPr>
          <w:rFonts w:ascii="仿宋" w:eastAsia="仿宋" w:hAnsi="仿宋" w:hint="eastAsia"/>
          <w:sz w:val="32"/>
          <w:szCs w:val="32"/>
        </w:rPr>
        <w:t>现面向我校选拔一批优秀的大学生代表赴美国佐治亚西南州立大学参加为期1-2学期的</w:t>
      </w:r>
      <w:r w:rsidR="00955A1D">
        <w:rPr>
          <w:rFonts w:ascii="仿宋" w:eastAsia="仿宋" w:hAnsi="仿宋" w:hint="eastAsia"/>
          <w:sz w:val="32"/>
          <w:szCs w:val="32"/>
        </w:rPr>
        <w:t>学分互换</w:t>
      </w:r>
      <w:r w:rsidRPr="006E12E5">
        <w:rPr>
          <w:rFonts w:ascii="仿宋" w:eastAsia="仿宋" w:hAnsi="仿宋" w:hint="eastAsia"/>
          <w:sz w:val="32"/>
          <w:szCs w:val="32"/>
        </w:rPr>
        <w:t>项目，本科生每个学期可修12</w:t>
      </w:r>
      <w:proofErr w:type="gramStart"/>
      <w:r w:rsidRPr="006E12E5">
        <w:rPr>
          <w:rFonts w:ascii="仿宋" w:eastAsia="仿宋" w:hAnsi="仿宋" w:hint="eastAsia"/>
          <w:sz w:val="32"/>
          <w:szCs w:val="32"/>
        </w:rPr>
        <w:t>学分</w:t>
      </w:r>
      <w:r w:rsidR="00955A1D">
        <w:rPr>
          <w:rFonts w:ascii="仿宋" w:eastAsia="仿宋" w:hAnsi="仿宋" w:hint="eastAsia"/>
          <w:sz w:val="32"/>
          <w:szCs w:val="32"/>
        </w:rPr>
        <w:t>学分</w:t>
      </w:r>
      <w:proofErr w:type="gramEnd"/>
      <w:r w:rsidR="00955A1D">
        <w:rPr>
          <w:rFonts w:ascii="仿宋" w:eastAsia="仿宋" w:hAnsi="仿宋" w:hint="eastAsia"/>
          <w:sz w:val="32"/>
          <w:szCs w:val="32"/>
        </w:rPr>
        <w:t>互换</w:t>
      </w:r>
      <w:r w:rsidRPr="006E12E5">
        <w:rPr>
          <w:rFonts w:ascii="仿宋" w:eastAsia="仿宋" w:hAnsi="仿宋" w:hint="eastAsia"/>
          <w:sz w:val="32"/>
          <w:szCs w:val="32"/>
        </w:rPr>
        <w:t>课程，硕士生9学分。学生不仅能够深入了解美国社会，而且可以学习不同文化下的相关专业课程，提高学生英语水平、培养独立能力并且开拓国际视野。特别是对于将来有意到美国继续深造的学生，提前零距离感受原汁原味的美国，既为今后申请美国名校大大增加了竞争力，也为获得留学签证奠定良好基础。</w:t>
      </w:r>
    </w:p>
    <w:p w:rsidR="006E12E5" w:rsidRPr="006E12E5" w:rsidRDefault="006E12E5" w:rsidP="006E12E5">
      <w:pPr>
        <w:ind w:firstLineChars="200" w:firstLine="643"/>
        <w:rPr>
          <w:rFonts w:ascii="仿宋" w:eastAsia="仿宋" w:hAnsi="仿宋"/>
          <w:b/>
          <w:sz w:val="32"/>
          <w:szCs w:val="32"/>
        </w:rPr>
      </w:pPr>
      <w:r w:rsidRPr="006E12E5">
        <w:rPr>
          <w:rFonts w:ascii="仿宋" w:eastAsia="仿宋" w:hAnsi="仿宋" w:hint="eastAsia"/>
          <w:b/>
          <w:sz w:val="32"/>
          <w:szCs w:val="32"/>
        </w:rPr>
        <w:t>四、项目细则（对学生语言成绩没有强制要求）</w:t>
      </w:r>
    </w:p>
    <w:p w:rsidR="006E12E5" w:rsidRPr="006E12E5" w:rsidRDefault="006E12E5" w:rsidP="006E12E5">
      <w:pPr>
        <w:ind w:firstLineChars="200" w:firstLine="643"/>
        <w:rPr>
          <w:rFonts w:ascii="仿宋" w:eastAsia="仿宋" w:hAnsi="仿宋"/>
          <w:b/>
          <w:sz w:val="32"/>
          <w:szCs w:val="32"/>
        </w:rPr>
      </w:pPr>
      <w:r w:rsidRPr="006E12E5">
        <w:rPr>
          <w:rFonts w:ascii="仿宋" w:eastAsia="仿宋" w:hAnsi="仿宋" w:hint="eastAsia"/>
          <w:b/>
          <w:sz w:val="32"/>
          <w:szCs w:val="32"/>
        </w:rPr>
        <w:t>1.选课细则</w:t>
      </w:r>
    </w:p>
    <w:p w:rsidR="00955A1D" w:rsidRPr="0042441F" w:rsidRDefault="00955A1D" w:rsidP="0042441F">
      <w:pPr>
        <w:ind w:firstLineChars="200" w:firstLine="640"/>
        <w:rPr>
          <w:rFonts w:ascii="仿宋" w:eastAsia="仿宋" w:hAnsi="仿宋"/>
          <w:sz w:val="32"/>
          <w:szCs w:val="32"/>
        </w:rPr>
      </w:pPr>
      <w:r w:rsidRPr="0042441F">
        <w:rPr>
          <w:rFonts w:ascii="仿宋" w:eastAsia="仿宋" w:hAnsi="仿宋" w:hint="eastAsia"/>
          <w:sz w:val="32"/>
          <w:szCs w:val="32"/>
        </w:rPr>
        <w:lastRenderedPageBreak/>
        <w:t>1.选课细则</w:t>
      </w:r>
    </w:p>
    <w:p w:rsidR="00955A1D" w:rsidRPr="0042441F" w:rsidRDefault="00955A1D" w:rsidP="0042441F">
      <w:pPr>
        <w:ind w:firstLineChars="200" w:firstLine="640"/>
        <w:rPr>
          <w:rFonts w:ascii="仿宋" w:eastAsia="仿宋" w:hAnsi="仿宋"/>
          <w:sz w:val="32"/>
          <w:szCs w:val="32"/>
        </w:rPr>
      </w:pPr>
      <w:r w:rsidRPr="0042441F">
        <w:rPr>
          <w:rFonts w:ascii="仿宋" w:eastAsia="仿宋" w:hAnsi="仿宋" w:hint="eastAsia"/>
          <w:sz w:val="32"/>
          <w:szCs w:val="32"/>
        </w:rPr>
        <w:t>新托福69</w:t>
      </w:r>
      <w:proofErr w:type="gramStart"/>
      <w:r w:rsidRPr="0042441F">
        <w:rPr>
          <w:rFonts w:ascii="仿宋" w:eastAsia="仿宋" w:hAnsi="仿宋" w:hint="eastAsia"/>
          <w:sz w:val="32"/>
          <w:szCs w:val="32"/>
        </w:rPr>
        <w:t>及雅思</w:t>
      </w:r>
      <w:proofErr w:type="gramEnd"/>
      <w:r w:rsidRPr="0042441F">
        <w:rPr>
          <w:rFonts w:ascii="仿宋" w:eastAsia="仿宋" w:hAnsi="仿宋" w:hint="eastAsia"/>
          <w:sz w:val="32"/>
          <w:szCs w:val="32"/>
        </w:rPr>
        <w:t>6.5以上，可进行学术课程12学分互换</w:t>
      </w:r>
    </w:p>
    <w:p w:rsidR="00955A1D" w:rsidRPr="0042441F" w:rsidRDefault="00955A1D" w:rsidP="0042441F">
      <w:pPr>
        <w:ind w:firstLineChars="200" w:firstLine="640"/>
        <w:rPr>
          <w:rFonts w:ascii="仿宋" w:eastAsia="仿宋" w:hAnsi="仿宋"/>
          <w:sz w:val="32"/>
          <w:szCs w:val="32"/>
        </w:rPr>
      </w:pPr>
      <w:r w:rsidRPr="0042441F">
        <w:rPr>
          <w:rFonts w:ascii="仿宋" w:eastAsia="仿宋" w:hAnsi="仿宋" w:hint="eastAsia"/>
          <w:sz w:val="32"/>
          <w:szCs w:val="32"/>
        </w:rPr>
        <w:t>新托福65-68</w:t>
      </w:r>
      <w:proofErr w:type="gramStart"/>
      <w:r w:rsidRPr="0042441F">
        <w:rPr>
          <w:rFonts w:ascii="仿宋" w:eastAsia="仿宋" w:hAnsi="仿宋" w:hint="eastAsia"/>
          <w:sz w:val="32"/>
          <w:szCs w:val="32"/>
        </w:rPr>
        <w:t>或者雅思</w:t>
      </w:r>
      <w:proofErr w:type="gramEnd"/>
      <w:r w:rsidRPr="0042441F">
        <w:rPr>
          <w:rFonts w:ascii="仿宋" w:eastAsia="仿宋" w:hAnsi="仿宋" w:hint="eastAsia"/>
          <w:sz w:val="32"/>
          <w:szCs w:val="32"/>
        </w:rPr>
        <w:t>6.0，可进行学术课程9学分互换， 3学分ELI语言课程互换</w:t>
      </w:r>
    </w:p>
    <w:p w:rsidR="00955A1D" w:rsidRPr="0042441F" w:rsidRDefault="00955A1D" w:rsidP="0042441F">
      <w:pPr>
        <w:ind w:firstLineChars="200" w:firstLine="640"/>
        <w:rPr>
          <w:rFonts w:ascii="仿宋" w:eastAsia="仿宋" w:hAnsi="仿宋"/>
          <w:sz w:val="32"/>
          <w:szCs w:val="32"/>
        </w:rPr>
      </w:pPr>
      <w:r w:rsidRPr="0042441F">
        <w:rPr>
          <w:rFonts w:ascii="仿宋" w:eastAsia="仿宋" w:hAnsi="仿宋" w:hint="eastAsia"/>
          <w:sz w:val="32"/>
          <w:szCs w:val="32"/>
        </w:rPr>
        <w:t>新托福59-64</w:t>
      </w:r>
      <w:proofErr w:type="gramStart"/>
      <w:r w:rsidRPr="0042441F">
        <w:rPr>
          <w:rFonts w:ascii="仿宋" w:eastAsia="仿宋" w:hAnsi="仿宋" w:hint="eastAsia"/>
          <w:sz w:val="32"/>
          <w:szCs w:val="32"/>
        </w:rPr>
        <w:t>或者雅思</w:t>
      </w:r>
      <w:proofErr w:type="gramEnd"/>
      <w:r w:rsidRPr="0042441F">
        <w:rPr>
          <w:rFonts w:ascii="仿宋" w:eastAsia="仿宋" w:hAnsi="仿宋" w:hint="eastAsia"/>
          <w:sz w:val="32"/>
          <w:szCs w:val="32"/>
        </w:rPr>
        <w:t>5.5，可进行学术课程6学分互换， 6学分ELI语言课程互换</w:t>
      </w:r>
    </w:p>
    <w:p w:rsidR="00955A1D" w:rsidRPr="0042441F" w:rsidRDefault="00955A1D" w:rsidP="0042441F">
      <w:pPr>
        <w:ind w:firstLineChars="200" w:firstLine="640"/>
        <w:rPr>
          <w:rFonts w:ascii="仿宋" w:eastAsia="仿宋" w:hAnsi="仿宋"/>
          <w:sz w:val="32"/>
          <w:szCs w:val="32"/>
        </w:rPr>
      </w:pPr>
      <w:r w:rsidRPr="0042441F">
        <w:rPr>
          <w:rFonts w:ascii="仿宋" w:eastAsia="仿宋" w:hAnsi="仿宋" w:hint="eastAsia"/>
          <w:sz w:val="32"/>
          <w:szCs w:val="32"/>
        </w:rPr>
        <w:t>新托福58</w:t>
      </w:r>
      <w:proofErr w:type="gramStart"/>
      <w:r w:rsidRPr="0042441F">
        <w:rPr>
          <w:rFonts w:ascii="仿宋" w:eastAsia="仿宋" w:hAnsi="仿宋" w:hint="eastAsia"/>
          <w:sz w:val="32"/>
          <w:szCs w:val="32"/>
        </w:rPr>
        <w:t>及雅思</w:t>
      </w:r>
      <w:proofErr w:type="gramEnd"/>
      <w:r w:rsidRPr="0042441F">
        <w:rPr>
          <w:rFonts w:ascii="仿宋" w:eastAsia="仿宋" w:hAnsi="仿宋" w:hint="eastAsia"/>
          <w:sz w:val="32"/>
          <w:szCs w:val="32"/>
        </w:rPr>
        <w:t>5.0以下（包括无语言成绩的学生），12学分ELI语言课程互换</w:t>
      </w:r>
    </w:p>
    <w:p w:rsidR="00955A1D" w:rsidRPr="0042441F" w:rsidRDefault="00955A1D" w:rsidP="0042441F">
      <w:pPr>
        <w:ind w:firstLineChars="200" w:firstLine="640"/>
        <w:rPr>
          <w:rFonts w:ascii="仿宋" w:eastAsia="仿宋" w:hAnsi="仿宋"/>
          <w:sz w:val="32"/>
          <w:szCs w:val="32"/>
        </w:rPr>
      </w:pPr>
      <w:r w:rsidRPr="0042441F">
        <w:rPr>
          <w:rFonts w:ascii="仿宋" w:eastAsia="仿宋" w:hAnsi="仿宋" w:hint="eastAsia"/>
          <w:sz w:val="32"/>
          <w:szCs w:val="32"/>
        </w:rPr>
        <w:t>无语言成绩：ELI语言课程的安排取决于学生在KITE语言测试中的程度，学术课程的选择将在</w:t>
      </w:r>
      <w:proofErr w:type="spellStart"/>
      <w:r w:rsidRPr="0042441F">
        <w:rPr>
          <w:rFonts w:ascii="仿宋" w:eastAsia="仿宋" w:hAnsi="仿宋" w:hint="eastAsia"/>
          <w:sz w:val="32"/>
          <w:szCs w:val="32"/>
        </w:rPr>
        <w:t>Dr.Spier</w:t>
      </w:r>
      <w:proofErr w:type="spellEnd"/>
      <w:r w:rsidRPr="0042441F">
        <w:rPr>
          <w:rFonts w:ascii="仿宋" w:eastAsia="仿宋" w:hAnsi="仿宋" w:hint="eastAsia"/>
          <w:sz w:val="32"/>
          <w:szCs w:val="32"/>
        </w:rPr>
        <w:t>和Lynda Lee的帮助下完成。</w:t>
      </w:r>
    </w:p>
    <w:p w:rsidR="006E12E5" w:rsidRPr="006E12E5" w:rsidRDefault="006E12E5" w:rsidP="006E12E5">
      <w:pPr>
        <w:ind w:firstLineChars="200" w:firstLine="643"/>
        <w:rPr>
          <w:rFonts w:ascii="仿宋" w:eastAsia="仿宋" w:hAnsi="仿宋"/>
          <w:b/>
          <w:sz w:val="32"/>
          <w:szCs w:val="32"/>
        </w:rPr>
      </w:pPr>
      <w:r w:rsidRPr="006E12E5">
        <w:rPr>
          <w:rFonts w:ascii="仿宋" w:eastAsia="仿宋" w:hAnsi="仿宋" w:hint="eastAsia"/>
          <w:b/>
          <w:sz w:val="32"/>
          <w:szCs w:val="32"/>
        </w:rPr>
        <w:t>2.食宿安排</w:t>
      </w:r>
    </w:p>
    <w:p w:rsidR="006E12E5" w:rsidRPr="006E12E5" w:rsidRDefault="006E12E5" w:rsidP="006E12E5">
      <w:pPr>
        <w:ind w:firstLineChars="200" w:firstLine="640"/>
        <w:rPr>
          <w:rFonts w:ascii="仿宋" w:eastAsia="仿宋" w:hAnsi="仿宋"/>
          <w:sz w:val="32"/>
          <w:szCs w:val="32"/>
        </w:rPr>
      </w:pPr>
      <w:r w:rsidRPr="006E12E5">
        <w:rPr>
          <w:rFonts w:ascii="仿宋" w:eastAsia="仿宋" w:hAnsi="仿宋" w:hint="eastAsia"/>
          <w:sz w:val="32"/>
          <w:szCs w:val="32"/>
        </w:rPr>
        <w:t>该项目为河南高校的在校生提供各种便利条件，保障参加该项目的学生以最优惠的费用到美国高校体验到真实的校园学习生活。住宿和饮食由GSW统一安排。采取中美学生搭配住宿的方式，便于交流生提高英语应用能力和快速融入美国学生集体。房间配有床、书桌、衣柜、空调、电视和网络。每层楼配有公用洗衣设备，24小时供应热水。学校提供每日三餐自助餐，学生不必为不会做饭而担心。</w:t>
      </w:r>
    </w:p>
    <w:p w:rsidR="006E12E5" w:rsidRPr="006E12E5" w:rsidRDefault="006E12E5" w:rsidP="006E12E5">
      <w:pPr>
        <w:ind w:firstLineChars="200" w:firstLine="643"/>
        <w:rPr>
          <w:rFonts w:ascii="仿宋" w:eastAsia="仿宋" w:hAnsi="仿宋"/>
          <w:b/>
          <w:sz w:val="32"/>
          <w:szCs w:val="32"/>
        </w:rPr>
      </w:pPr>
      <w:r w:rsidRPr="006E12E5">
        <w:rPr>
          <w:rFonts w:ascii="仿宋" w:eastAsia="仿宋" w:hAnsi="仿宋" w:hint="eastAsia"/>
          <w:b/>
          <w:sz w:val="32"/>
          <w:szCs w:val="32"/>
        </w:rPr>
        <w:t>3.项目费用</w:t>
      </w:r>
    </w:p>
    <w:p w:rsidR="006E12E5" w:rsidRPr="006E12E5" w:rsidRDefault="006E12E5" w:rsidP="001406FD">
      <w:pPr>
        <w:ind w:firstLineChars="200" w:firstLine="640"/>
        <w:rPr>
          <w:rFonts w:ascii="仿宋" w:eastAsia="仿宋" w:hAnsi="仿宋"/>
          <w:sz w:val="32"/>
          <w:szCs w:val="32"/>
        </w:rPr>
      </w:pPr>
      <w:r w:rsidRPr="006E12E5">
        <w:rPr>
          <w:rFonts w:ascii="仿宋" w:eastAsia="仿宋" w:hAnsi="仿宋" w:hint="eastAsia"/>
          <w:sz w:val="32"/>
          <w:szCs w:val="32"/>
        </w:rPr>
        <w:t>项目总费用每学期</w:t>
      </w:r>
      <w:r>
        <w:rPr>
          <w:rFonts w:ascii="仿宋" w:eastAsia="仿宋" w:hAnsi="仿宋" w:hint="eastAsia"/>
          <w:sz w:val="32"/>
          <w:szCs w:val="32"/>
        </w:rPr>
        <w:t>1</w:t>
      </w:r>
      <w:r w:rsidR="001406FD">
        <w:rPr>
          <w:rFonts w:ascii="仿宋" w:eastAsia="仿宋" w:hAnsi="仿宋" w:hint="eastAsia"/>
          <w:sz w:val="32"/>
          <w:szCs w:val="32"/>
        </w:rPr>
        <w:t>20</w:t>
      </w:r>
      <w:r w:rsidRPr="006E12E5">
        <w:rPr>
          <w:rFonts w:ascii="仿宋" w:eastAsia="仿宋" w:hAnsi="仿宋" w:hint="eastAsia"/>
          <w:sz w:val="32"/>
          <w:szCs w:val="32"/>
        </w:rPr>
        <w:t>00美元费用包括12个学分的</w:t>
      </w:r>
      <w:r w:rsidR="001406FD">
        <w:rPr>
          <w:rFonts w:ascii="仿宋" w:eastAsia="仿宋" w:hAnsi="仿宋" w:hint="eastAsia"/>
          <w:sz w:val="32"/>
          <w:szCs w:val="32"/>
        </w:rPr>
        <w:t>学费，住宿</w:t>
      </w:r>
      <w:r w:rsidR="001406FD">
        <w:rPr>
          <w:rFonts w:ascii="仿宋" w:eastAsia="仿宋" w:hAnsi="仿宋" w:hint="eastAsia"/>
          <w:sz w:val="32"/>
          <w:szCs w:val="32"/>
        </w:rPr>
        <w:lastRenderedPageBreak/>
        <w:t>费、就餐费、健康保险费以及学校规定收取的相关费用等、签证费（</w:t>
      </w:r>
      <w:r w:rsidRPr="006E12E5">
        <w:rPr>
          <w:rFonts w:ascii="仿宋" w:eastAsia="仿宋" w:hAnsi="仿宋" w:hint="eastAsia"/>
          <w:sz w:val="32"/>
          <w:szCs w:val="32"/>
        </w:rPr>
        <w:t>包括美国大使馆收取的签证申请费、美国国土安全部收取的SEVIS费、签证材料制作、文件翻译、</w:t>
      </w:r>
      <w:proofErr w:type="gramStart"/>
      <w:r w:rsidRPr="006E12E5">
        <w:rPr>
          <w:rFonts w:ascii="仿宋" w:eastAsia="仿宋" w:hAnsi="仿宋" w:hint="eastAsia"/>
          <w:sz w:val="32"/>
          <w:szCs w:val="32"/>
        </w:rPr>
        <w:t>面签培训</w:t>
      </w:r>
      <w:proofErr w:type="gramEnd"/>
      <w:r w:rsidRPr="006E12E5">
        <w:rPr>
          <w:rFonts w:ascii="仿宋" w:eastAsia="仿宋" w:hAnsi="仿宋" w:hint="eastAsia"/>
          <w:sz w:val="32"/>
          <w:szCs w:val="32"/>
        </w:rPr>
        <w:t>、</w:t>
      </w:r>
      <w:proofErr w:type="gramStart"/>
      <w:r w:rsidRPr="006E12E5">
        <w:rPr>
          <w:rFonts w:ascii="仿宋" w:eastAsia="仿宋" w:hAnsi="仿宋" w:hint="eastAsia"/>
          <w:sz w:val="32"/>
          <w:szCs w:val="32"/>
        </w:rPr>
        <w:t>面签预约</w:t>
      </w:r>
      <w:proofErr w:type="gramEnd"/>
      <w:r w:rsidRPr="006E12E5">
        <w:rPr>
          <w:rFonts w:ascii="仿宋" w:eastAsia="仿宋" w:hAnsi="仿宋" w:hint="eastAsia"/>
          <w:sz w:val="32"/>
          <w:szCs w:val="32"/>
        </w:rPr>
        <w:t>、统一预订机票服务以及接送机服务。</w:t>
      </w:r>
      <w:r w:rsidR="001406FD">
        <w:rPr>
          <w:rFonts w:ascii="仿宋" w:eastAsia="仿宋" w:hAnsi="仿宋" w:hint="eastAsia"/>
          <w:sz w:val="32"/>
          <w:szCs w:val="32"/>
        </w:rPr>
        <w:t>）</w:t>
      </w:r>
    </w:p>
    <w:p w:rsidR="006E12E5" w:rsidRPr="006E12E5" w:rsidRDefault="006E12E5" w:rsidP="006E12E5">
      <w:pPr>
        <w:ind w:firstLineChars="200" w:firstLine="640"/>
        <w:rPr>
          <w:rFonts w:ascii="仿宋" w:eastAsia="仿宋" w:hAnsi="仿宋"/>
          <w:sz w:val="32"/>
          <w:szCs w:val="32"/>
        </w:rPr>
      </w:pPr>
      <w:r w:rsidRPr="006E12E5">
        <w:rPr>
          <w:rFonts w:ascii="仿宋" w:eastAsia="仿宋" w:hAnsi="仿宋" w:hint="eastAsia"/>
          <w:sz w:val="32"/>
          <w:szCs w:val="32"/>
        </w:rPr>
        <w:t xml:space="preserve">收费不包括： </w:t>
      </w:r>
      <w:r w:rsidR="00865970">
        <w:rPr>
          <w:rFonts w:ascii="仿宋" w:eastAsia="仿宋" w:hAnsi="仿宋" w:hint="eastAsia"/>
          <w:sz w:val="32"/>
          <w:szCs w:val="32"/>
        </w:rPr>
        <w:t>往返国际机票、护照办理费、个人零用钱、长途话费</w:t>
      </w:r>
      <w:r w:rsidRPr="006E12E5">
        <w:rPr>
          <w:rFonts w:ascii="仿宋" w:eastAsia="仿宋" w:hAnsi="仿宋" w:hint="eastAsia"/>
          <w:sz w:val="32"/>
          <w:szCs w:val="32"/>
        </w:rPr>
        <w:t>和超出规定时间及项目内容之外的费用，及未列出的其他费用。</w:t>
      </w:r>
    </w:p>
    <w:p w:rsidR="006E12E5" w:rsidRPr="006E12E5" w:rsidRDefault="006E12E5" w:rsidP="006E12E5">
      <w:pPr>
        <w:ind w:firstLineChars="200" w:firstLine="643"/>
        <w:rPr>
          <w:rFonts w:ascii="仿宋" w:eastAsia="仿宋" w:hAnsi="仿宋"/>
          <w:b/>
          <w:sz w:val="32"/>
          <w:szCs w:val="32"/>
        </w:rPr>
      </w:pPr>
      <w:r w:rsidRPr="006E12E5">
        <w:rPr>
          <w:rFonts w:ascii="仿宋" w:eastAsia="仿宋" w:hAnsi="仿宋" w:hint="eastAsia"/>
          <w:b/>
          <w:sz w:val="32"/>
          <w:szCs w:val="32"/>
        </w:rPr>
        <w:t>五、报名方式及截止时间</w:t>
      </w:r>
    </w:p>
    <w:p w:rsidR="006E12E5" w:rsidRPr="006E12E5" w:rsidRDefault="006E12E5" w:rsidP="006E12E5">
      <w:pPr>
        <w:ind w:firstLineChars="200" w:firstLine="640"/>
        <w:rPr>
          <w:rFonts w:ascii="仿宋" w:eastAsia="仿宋" w:hAnsi="仿宋"/>
          <w:sz w:val="32"/>
          <w:szCs w:val="32"/>
        </w:rPr>
      </w:pPr>
      <w:r w:rsidRPr="006E12E5">
        <w:rPr>
          <w:rFonts w:ascii="仿宋" w:eastAsia="仿宋" w:hAnsi="仿宋" w:hint="eastAsia"/>
          <w:sz w:val="32"/>
          <w:szCs w:val="32"/>
        </w:rPr>
        <w:t>报名时间从即日起开始至201</w:t>
      </w:r>
      <w:r w:rsidR="00953493">
        <w:rPr>
          <w:rFonts w:ascii="仿宋" w:eastAsia="仿宋" w:hAnsi="仿宋" w:hint="eastAsia"/>
          <w:sz w:val="32"/>
          <w:szCs w:val="32"/>
        </w:rPr>
        <w:t>8</w:t>
      </w:r>
      <w:r w:rsidRPr="006E12E5">
        <w:rPr>
          <w:rFonts w:ascii="仿宋" w:eastAsia="仿宋" w:hAnsi="仿宋" w:hint="eastAsia"/>
          <w:sz w:val="32"/>
          <w:szCs w:val="32"/>
        </w:rPr>
        <w:t>年</w:t>
      </w:r>
      <w:r w:rsidR="00953493">
        <w:rPr>
          <w:rFonts w:ascii="仿宋" w:eastAsia="仿宋" w:hAnsi="仿宋" w:hint="eastAsia"/>
          <w:sz w:val="32"/>
          <w:szCs w:val="32"/>
        </w:rPr>
        <w:t>5</w:t>
      </w:r>
      <w:r w:rsidRPr="006E12E5">
        <w:rPr>
          <w:rFonts w:ascii="仿宋" w:eastAsia="仿宋" w:hAnsi="仿宋" w:hint="eastAsia"/>
          <w:sz w:val="32"/>
          <w:szCs w:val="32"/>
        </w:rPr>
        <w:t>月</w:t>
      </w:r>
      <w:r w:rsidR="00555954">
        <w:rPr>
          <w:rFonts w:ascii="仿宋" w:eastAsia="仿宋" w:hAnsi="仿宋" w:hint="eastAsia"/>
          <w:sz w:val="32"/>
          <w:szCs w:val="32"/>
        </w:rPr>
        <w:t>1</w:t>
      </w:r>
      <w:r w:rsidRPr="006E12E5">
        <w:rPr>
          <w:rFonts w:ascii="仿宋" w:eastAsia="仿宋" w:hAnsi="仿宋" w:hint="eastAsia"/>
          <w:sz w:val="32"/>
          <w:szCs w:val="32"/>
        </w:rPr>
        <w:t>日止</w:t>
      </w:r>
    </w:p>
    <w:p w:rsidR="006E12E5" w:rsidRPr="006E12E5" w:rsidRDefault="006E12E5" w:rsidP="006E12E5">
      <w:pPr>
        <w:ind w:firstLineChars="200" w:firstLine="640"/>
        <w:rPr>
          <w:rFonts w:ascii="仿宋" w:eastAsia="仿宋" w:hAnsi="仿宋"/>
          <w:sz w:val="32"/>
          <w:szCs w:val="32"/>
        </w:rPr>
      </w:pPr>
      <w:r w:rsidRPr="006E12E5">
        <w:rPr>
          <w:rFonts w:ascii="仿宋" w:eastAsia="仿宋" w:hAnsi="仿宋" w:hint="eastAsia"/>
          <w:sz w:val="32"/>
          <w:szCs w:val="32"/>
        </w:rPr>
        <w:t>开学时间201</w:t>
      </w:r>
      <w:r w:rsidR="004C3EC2">
        <w:rPr>
          <w:rFonts w:ascii="仿宋" w:eastAsia="仿宋" w:hAnsi="仿宋" w:hint="eastAsia"/>
          <w:sz w:val="32"/>
          <w:szCs w:val="32"/>
        </w:rPr>
        <w:t>8</w:t>
      </w:r>
      <w:r w:rsidRPr="006E12E5">
        <w:rPr>
          <w:rFonts w:ascii="仿宋" w:eastAsia="仿宋" w:hAnsi="仿宋" w:hint="eastAsia"/>
          <w:sz w:val="32"/>
          <w:szCs w:val="32"/>
        </w:rPr>
        <w:t>年</w:t>
      </w:r>
      <w:r w:rsidR="00953493">
        <w:rPr>
          <w:rFonts w:ascii="仿宋" w:eastAsia="仿宋" w:hAnsi="仿宋" w:hint="eastAsia"/>
          <w:sz w:val="32"/>
          <w:szCs w:val="32"/>
        </w:rPr>
        <w:t>8</w:t>
      </w:r>
      <w:r w:rsidRPr="006E12E5">
        <w:rPr>
          <w:rFonts w:ascii="仿宋" w:eastAsia="仿宋" w:hAnsi="仿宋" w:hint="eastAsia"/>
          <w:sz w:val="32"/>
          <w:szCs w:val="32"/>
        </w:rPr>
        <w:t>月</w:t>
      </w:r>
      <w:r w:rsidR="00555954">
        <w:rPr>
          <w:rFonts w:ascii="仿宋" w:eastAsia="仿宋" w:hAnsi="仿宋" w:hint="eastAsia"/>
          <w:sz w:val="32"/>
          <w:szCs w:val="32"/>
        </w:rPr>
        <w:t>中上旬</w:t>
      </w:r>
    </w:p>
    <w:p w:rsidR="00224B66" w:rsidRPr="00224B66" w:rsidRDefault="00224B66" w:rsidP="00224B66">
      <w:pPr>
        <w:widowControl/>
        <w:spacing w:before="100" w:beforeAutospacing="1" w:after="100" w:afterAutospacing="1" w:line="420" w:lineRule="atLeast"/>
        <w:ind w:firstLine="660"/>
        <w:jc w:val="left"/>
        <w:rPr>
          <w:rFonts w:ascii="仿宋" w:eastAsia="仿宋" w:hAnsi="仿宋" w:hint="eastAsia"/>
          <w:sz w:val="32"/>
          <w:szCs w:val="32"/>
        </w:rPr>
      </w:pPr>
      <w:r w:rsidRPr="00224B66">
        <w:rPr>
          <w:rFonts w:ascii="仿宋" w:eastAsia="仿宋" w:hAnsi="仿宋" w:hint="eastAsia"/>
          <w:sz w:val="32"/>
          <w:szCs w:val="32"/>
        </w:rPr>
        <w:t>报名方式：有意向的同学请将相关资料报送所在学院，由学院报送对外合作与交流办公室（行政楼312），并且OA发至对外合作与交流办公室涂晓韦老师。</w:t>
      </w:r>
    </w:p>
    <w:p w:rsidR="00224B66" w:rsidRPr="00224B66" w:rsidRDefault="00224B66" w:rsidP="00224B66">
      <w:pPr>
        <w:ind w:firstLine="660"/>
        <w:rPr>
          <w:rFonts w:ascii="仿宋" w:eastAsia="仿宋" w:hAnsi="仿宋" w:hint="eastAsia"/>
          <w:sz w:val="32"/>
          <w:szCs w:val="32"/>
        </w:rPr>
      </w:pPr>
      <w:r w:rsidRPr="00224B66">
        <w:rPr>
          <w:rFonts w:ascii="仿宋" w:eastAsia="仿宋" w:hAnsi="仿宋" w:hint="eastAsia"/>
          <w:sz w:val="32"/>
          <w:szCs w:val="32"/>
        </w:rPr>
        <w:t>项目联系人：涂晓韦老师  李沛老师</w:t>
      </w:r>
      <w:bookmarkStart w:id="0" w:name="_GoBack"/>
      <w:bookmarkEnd w:id="0"/>
    </w:p>
    <w:p w:rsidR="006E12E5" w:rsidRPr="006E12E5" w:rsidRDefault="00224B66" w:rsidP="00224B66">
      <w:pPr>
        <w:ind w:firstLineChars="200" w:firstLine="640"/>
        <w:rPr>
          <w:rFonts w:ascii="仿宋" w:eastAsia="仿宋" w:hAnsi="仿宋"/>
          <w:sz w:val="32"/>
          <w:szCs w:val="32"/>
        </w:rPr>
      </w:pPr>
      <w:r w:rsidRPr="00224B66">
        <w:rPr>
          <w:rFonts w:ascii="仿宋" w:eastAsia="仿宋" w:hAnsi="仿宋" w:hint="eastAsia"/>
          <w:sz w:val="32"/>
          <w:szCs w:val="32"/>
        </w:rPr>
        <w:t>联系方式：0371-</w:t>
      </w:r>
      <w:proofErr w:type="gramStart"/>
      <w:r w:rsidRPr="00224B66">
        <w:rPr>
          <w:rFonts w:ascii="仿宋" w:eastAsia="仿宋" w:hAnsi="仿宋" w:hint="eastAsia"/>
          <w:sz w:val="32"/>
          <w:szCs w:val="32"/>
        </w:rPr>
        <w:t xml:space="preserve">62506983  </w:t>
      </w:r>
      <w:r w:rsidRPr="00224B66">
        <w:rPr>
          <w:rFonts w:ascii="仿宋" w:eastAsia="仿宋" w:hAnsi="仿宋"/>
          <w:sz w:val="32"/>
          <w:szCs w:val="32"/>
        </w:rPr>
        <w:t>13526609015</w:t>
      </w:r>
      <w:proofErr w:type="gramEnd"/>
      <w:r w:rsidR="006E12E5">
        <w:rPr>
          <w:rFonts w:ascii="仿宋" w:eastAsia="仿宋" w:hAnsi="仿宋" w:hint="eastAsia"/>
          <w:sz w:val="32"/>
          <w:szCs w:val="32"/>
        </w:rPr>
        <w:t xml:space="preserve"> </w:t>
      </w:r>
    </w:p>
    <w:sectPr w:rsidR="006E12E5" w:rsidRPr="006E12E5" w:rsidSect="006E12E5">
      <w:pgSz w:w="11906" w:h="16838"/>
      <w:pgMar w:top="1797" w:right="1134" w:bottom="1797"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A08" w:rsidRDefault="00583A08" w:rsidP="00953493">
      <w:r>
        <w:separator/>
      </w:r>
    </w:p>
  </w:endnote>
  <w:endnote w:type="continuationSeparator" w:id="0">
    <w:p w:rsidR="00583A08" w:rsidRDefault="00583A08" w:rsidP="0095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A08" w:rsidRDefault="00583A08" w:rsidP="00953493">
      <w:r>
        <w:separator/>
      </w:r>
    </w:p>
  </w:footnote>
  <w:footnote w:type="continuationSeparator" w:id="0">
    <w:p w:rsidR="00583A08" w:rsidRDefault="00583A08" w:rsidP="00953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0E"/>
    <w:rsid w:val="001406FD"/>
    <w:rsid w:val="00224B66"/>
    <w:rsid w:val="00252EBF"/>
    <w:rsid w:val="0042441F"/>
    <w:rsid w:val="004275F5"/>
    <w:rsid w:val="004C3EC2"/>
    <w:rsid w:val="00555954"/>
    <w:rsid w:val="00560F11"/>
    <w:rsid w:val="00583A08"/>
    <w:rsid w:val="005873BF"/>
    <w:rsid w:val="006E12E5"/>
    <w:rsid w:val="00865970"/>
    <w:rsid w:val="00953493"/>
    <w:rsid w:val="00955A1D"/>
    <w:rsid w:val="00A1540E"/>
    <w:rsid w:val="00A2295D"/>
    <w:rsid w:val="00A74B29"/>
    <w:rsid w:val="00B3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12E5"/>
    <w:rPr>
      <w:color w:val="0000FF" w:themeColor="hyperlink"/>
      <w:u w:val="single"/>
    </w:rPr>
  </w:style>
  <w:style w:type="character" w:customStyle="1" w:styleId="apple-converted-space">
    <w:name w:val="apple-converted-space"/>
    <w:basedOn w:val="a0"/>
    <w:rsid w:val="006E12E5"/>
  </w:style>
  <w:style w:type="character" w:customStyle="1" w:styleId="readmaillocationtip">
    <w:name w:val="readmail_locationtip"/>
    <w:basedOn w:val="a0"/>
    <w:rsid w:val="006E12E5"/>
  </w:style>
  <w:style w:type="paragraph" w:styleId="a4">
    <w:name w:val="header"/>
    <w:basedOn w:val="a"/>
    <w:link w:val="Char"/>
    <w:uiPriority w:val="99"/>
    <w:unhideWhenUsed/>
    <w:rsid w:val="009534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53493"/>
    <w:rPr>
      <w:sz w:val="18"/>
      <w:szCs w:val="18"/>
    </w:rPr>
  </w:style>
  <w:style w:type="paragraph" w:styleId="a5">
    <w:name w:val="footer"/>
    <w:basedOn w:val="a"/>
    <w:link w:val="Char0"/>
    <w:uiPriority w:val="99"/>
    <w:unhideWhenUsed/>
    <w:rsid w:val="00953493"/>
    <w:pPr>
      <w:tabs>
        <w:tab w:val="center" w:pos="4153"/>
        <w:tab w:val="right" w:pos="8306"/>
      </w:tabs>
      <w:snapToGrid w:val="0"/>
      <w:jc w:val="left"/>
    </w:pPr>
    <w:rPr>
      <w:sz w:val="18"/>
      <w:szCs w:val="18"/>
    </w:rPr>
  </w:style>
  <w:style w:type="character" w:customStyle="1" w:styleId="Char0">
    <w:name w:val="页脚 Char"/>
    <w:basedOn w:val="a0"/>
    <w:link w:val="a5"/>
    <w:uiPriority w:val="99"/>
    <w:rsid w:val="009534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12E5"/>
    <w:rPr>
      <w:color w:val="0000FF" w:themeColor="hyperlink"/>
      <w:u w:val="single"/>
    </w:rPr>
  </w:style>
  <w:style w:type="character" w:customStyle="1" w:styleId="apple-converted-space">
    <w:name w:val="apple-converted-space"/>
    <w:basedOn w:val="a0"/>
    <w:rsid w:val="006E12E5"/>
  </w:style>
  <w:style w:type="character" w:customStyle="1" w:styleId="readmaillocationtip">
    <w:name w:val="readmail_locationtip"/>
    <w:basedOn w:val="a0"/>
    <w:rsid w:val="006E12E5"/>
  </w:style>
  <w:style w:type="paragraph" w:styleId="a4">
    <w:name w:val="header"/>
    <w:basedOn w:val="a"/>
    <w:link w:val="Char"/>
    <w:uiPriority w:val="99"/>
    <w:unhideWhenUsed/>
    <w:rsid w:val="009534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53493"/>
    <w:rPr>
      <w:sz w:val="18"/>
      <w:szCs w:val="18"/>
    </w:rPr>
  </w:style>
  <w:style w:type="paragraph" w:styleId="a5">
    <w:name w:val="footer"/>
    <w:basedOn w:val="a"/>
    <w:link w:val="Char0"/>
    <w:uiPriority w:val="99"/>
    <w:unhideWhenUsed/>
    <w:rsid w:val="00953493"/>
    <w:pPr>
      <w:tabs>
        <w:tab w:val="center" w:pos="4153"/>
        <w:tab w:val="right" w:pos="8306"/>
      </w:tabs>
      <w:snapToGrid w:val="0"/>
      <w:jc w:val="left"/>
    </w:pPr>
    <w:rPr>
      <w:sz w:val="18"/>
      <w:szCs w:val="18"/>
    </w:rPr>
  </w:style>
  <w:style w:type="character" w:customStyle="1" w:styleId="Char0">
    <w:name w:val="页脚 Char"/>
    <w:basedOn w:val="a0"/>
    <w:link w:val="a5"/>
    <w:uiPriority w:val="99"/>
    <w:rsid w:val="009534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15228">
      <w:bodyDiv w:val="1"/>
      <w:marLeft w:val="0"/>
      <w:marRight w:val="0"/>
      <w:marTop w:val="0"/>
      <w:marBottom w:val="0"/>
      <w:divBdr>
        <w:top w:val="none" w:sz="0" w:space="0" w:color="auto"/>
        <w:left w:val="none" w:sz="0" w:space="0" w:color="auto"/>
        <w:bottom w:val="none" w:sz="0" w:space="0" w:color="auto"/>
        <w:right w:val="none" w:sz="0" w:space="0" w:color="auto"/>
      </w:divBdr>
      <w:divsChild>
        <w:div w:id="983314996">
          <w:marLeft w:val="0"/>
          <w:marRight w:val="0"/>
          <w:marTop w:val="0"/>
          <w:marBottom w:val="0"/>
          <w:divBdr>
            <w:top w:val="none" w:sz="0" w:space="0" w:color="auto"/>
            <w:left w:val="none" w:sz="0" w:space="0" w:color="auto"/>
            <w:bottom w:val="none" w:sz="0" w:space="0" w:color="auto"/>
            <w:right w:val="none" w:sz="0" w:space="0" w:color="auto"/>
          </w:divBdr>
          <w:divsChild>
            <w:div w:id="1555771847">
              <w:marLeft w:val="0"/>
              <w:marRight w:val="0"/>
              <w:marTop w:val="0"/>
              <w:marBottom w:val="0"/>
              <w:divBdr>
                <w:top w:val="none" w:sz="0" w:space="0" w:color="auto"/>
                <w:left w:val="none" w:sz="0" w:space="0" w:color="auto"/>
                <w:bottom w:val="none" w:sz="0" w:space="0" w:color="auto"/>
                <w:right w:val="none" w:sz="0" w:space="0" w:color="auto"/>
              </w:divBdr>
              <w:divsChild>
                <w:div w:id="763065077">
                  <w:marLeft w:val="0"/>
                  <w:marRight w:val="0"/>
                  <w:marTop w:val="0"/>
                  <w:marBottom w:val="0"/>
                  <w:divBdr>
                    <w:top w:val="none" w:sz="0" w:space="0" w:color="auto"/>
                    <w:left w:val="none" w:sz="0" w:space="0" w:color="auto"/>
                    <w:bottom w:val="none" w:sz="0" w:space="0" w:color="auto"/>
                    <w:right w:val="none" w:sz="0" w:space="0" w:color="auto"/>
                  </w:divBdr>
                  <w:divsChild>
                    <w:div w:id="1070352756">
                      <w:marLeft w:val="0"/>
                      <w:marRight w:val="0"/>
                      <w:marTop w:val="0"/>
                      <w:marBottom w:val="0"/>
                      <w:divBdr>
                        <w:top w:val="none" w:sz="0" w:space="0" w:color="auto"/>
                        <w:left w:val="none" w:sz="0" w:space="0" w:color="auto"/>
                        <w:bottom w:val="none" w:sz="0" w:space="0" w:color="auto"/>
                        <w:right w:val="none" w:sz="0" w:space="0" w:color="auto"/>
                      </w:divBdr>
                    </w:div>
                    <w:div w:id="1667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4666">
          <w:marLeft w:val="0"/>
          <w:marRight w:val="0"/>
          <w:marTop w:val="0"/>
          <w:marBottom w:val="0"/>
          <w:divBdr>
            <w:top w:val="none" w:sz="0" w:space="0" w:color="auto"/>
            <w:left w:val="none" w:sz="0" w:space="0" w:color="auto"/>
            <w:bottom w:val="none" w:sz="0" w:space="0" w:color="auto"/>
            <w:right w:val="none" w:sz="0" w:space="0" w:color="auto"/>
          </w:divBdr>
        </w:div>
      </w:divsChild>
    </w:div>
    <w:div w:id="715544712">
      <w:bodyDiv w:val="1"/>
      <w:marLeft w:val="0"/>
      <w:marRight w:val="0"/>
      <w:marTop w:val="0"/>
      <w:marBottom w:val="0"/>
      <w:divBdr>
        <w:top w:val="none" w:sz="0" w:space="0" w:color="auto"/>
        <w:left w:val="none" w:sz="0" w:space="0" w:color="auto"/>
        <w:bottom w:val="none" w:sz="0" w:space="0" w:color="auto"/>
        <w:right w:val="none" w:sz="0" w:space="0" w:color="auto"/>
      </w:divBdr>
      <w:divsChild>
        <w:div w:id="2069721618">
          <w:marLeft w:val="0"/>
          <w:marRight w:val="0"/>
          <w:marTop w:val="0"/>
          <w:marBottom w:val="0"/>
          <w:divBdr>
            <w:top w:val="none" w:sz="0" w:space="0" w:color="auto"/>
            <w:left w:val="none" w:sz="0" w:space="0" w:color="auto"/>
            <w:bottom w:val="none" w:sz="0" w:space="0" w:color="auto"/>
            <w:right w:val="none" w:sz="0" w:space="0" w:color="auto"/>
          </w:divBdr>
          <w:divsChild>
            <w:div w:id="42219537">
              <w:marLeft w:val="0"/>
              <w:marRight w:val="0"/>
              <w:marTop w:val="0"/>
              <w:marBottom w:val="0"/>
              <w:divBdr>
                <w:top w:val="none" w:sz="0" w:space="0" w:color="auto"/>
                <w:left w:val="none" w:sz="0" w:space="0" w:color="auto"/>
                <w:bottom w:val="none" w:sz="0" w:space="0" w:color="auto"/>
                <w:right w:val="none" w:sz="0" w:space="0" w:color="auto"/>
              </w:divBdr>
              <w:divsChild>
                <w:div w:id="822237364">
                  <w:marLeft w:val="0"/>
                  <w:marRight w:val="0"/>
                  <w:marTop w:val="0"/>
                  <w:marBottom w:val="0"/>
                  <w:divBdr>
                    <w:top w:val="none" w:sz="0" w:space="0" w:color="auto"/>
                    <w:left w:val="none" w:sz="0" w:space="0" w:color="auto"/>
                    <w:bottom w:val="none" w:sz="0" w:space="0" w:color="auto"/>
                    <w:right w:val="none" w:sz="0" w:space="0" w:color="auto"/>
                  </w:divBdr>
                  <w:divsChild>
                    <w:div w:id="10500600">
                      <w:marLeft w:val="0"/>
                      <w:marRight w:val="0"/>
                      <w:marTop w:val="0"/>
                      <w:marBottom w:val="0"/>
                      <w:divBdr>
                        <w:top w:val="none" w:sz="0" w:space="0" w:color="auto"/>
                        <w:left w:val="none" w:sz="0" w:space="0" w:color="auto"/>
                        <w:bottom w:val="none" w:sz="0" w:space="0" w:color="auto"/>
                        <w:right w:val="none" w:sz="0" w:space="0" w:color="auto"/>
                      </w:divBdr>
                    </w:div>
                    <w:div w:id="17571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4764">
          <w:marLeft w:val="0"/>
          <w:marRight w:val="0"/>
          <w:marTop w:val="0"/>
          <w:marBottom w:val="0"/>
          <w:divBdr>
            <w:top w:val="none" w:sz="0" w:space="0" w:color="auto"/>
            <w:left w:val="none" w:sz="0" w:space="0" w:color="auto"/>
            <w:bottom w:val="none" w:sz="0" w:space="0" w:color="auto"/>
            <w:right w:val="none" w:sz="0" w:space="0" w:color="auto"/>
          </w:divBdr>
        </w:div>
      </w:divsChild>
    </w:div>
    <w:div w:id="808279236">
      <w:bodyDiv w:val="1"/>
      <w:marLeft w:val="0"/>
      <w:marRight w:val="0"/>
      <w:marTop w:val="0"/>
      <w:marBottom w:val="0"/>
      <w:divBdr>
        <w:top w:val="none" w:sz="0" w:space="0" w:color="auto"/>
        <w:left w:val="none" w:sz="0" w:space="0" w:color="auto"/>
        <w:bottom w:val="none" w:sz="0" w:space="0" w:color="auto"/>
        <w:right w:val="none" w:sz="0" w:space="0" w:color="auto"/>
      </w:divBdr>
    </w:div>
    <w:div w:id="988825355">
      <w:bodyDiv w:val="1"/>
      <w:marLeft w:val="0"/>
      <w:marRight w:val="0"/>
      <w:marTop w:val="0"/>
      <w:marBottom w:val="0"/>
      <w:divBdr>
        <w:top w:val="none" w:sz="0" w:space="0" w:color="auto"/>
        <w:left w:val="none" w:sz="0" w:space="0" w:color="auto"/>
        <w:bottom w:val="none" w:sz="0" w:space="0" w:color="auto"/>
        <w:right w:val="none" w:sz="0" w:space="0" w:color="auto"/>
      </w:divBdr>
      <w:divsChild>
        <w:div w:id="17499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271</Words>
  <Characters>1548</Characters>
  <Application>Microsoft Office Word</Application>
  <DocSecurity>0</DocSecurity>
  <Lines>12</Lines>
  <Paragraphs>3</Paragraphs>
  <ScaleCrop>false</ScaleCrop>
  <Company>china</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管道文书</cp:lastModifiedBy>
  <cp:revision>15</cp:revision>
  <dcterms:created xsi:type="dcterms:W3CDTF">2016-10-13T03:26:00Z</dcterms:created>
  <dcterms:modified xsi:type="dcterms:W3CDTF">2018-03-08T05:51:00Z</dcterms:modified>
</cp:coreProperties>
</file>